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9B6" w:rsidRPr="005019B6" w:rsidRDefault="006E2FC9" w:rsidP="005019B6">
      <w:pPr>
        <w:autoSpaceDE w:val="0"/>
        <w:autoSpaceDN w:val="0"/>
        <w:adjustRightInd w:val="0"/>
        <w:spacing w:after="0" w:line="240" w:lineRule="auto"/>
        <w:jc w:val="center"/>
        <w:rPr>
          <w:rFonts w:ascii="MS Shell Dlg 2" w:hAnsi="MS Shell Dlg 2" w:cs="MS Shell Dlg 2"/>
          <w:sz w:val="40"/>
          <w:szCs w:val="40"/>
          <w:u w:val="single"/>
        </w:rPr>
      </w:pPr>
      <w:r w:rsidRPr="00C163E6">
        <w:rPr>
          <w:rFonts w:ascii="MS Shell Dlg 2" w:hAnsi="MS Shell Dlg 2" w:cs="MS Shell Dlg 2"/>
          <w:noProof/>
          <w:sz w:val="40"/>
          <w:szCs w:val="40"/>
          <w:u w:val="single"/>
        </w:rPr>
        <w:drawing>
          <wp:anchor distT="0" distB="0" distL="114300" distR="114300" simplePos="0" relativeHeight="251658240" behindDoc="0" locked="0" layoutInCell="1" allowOverlap="1" wp14:anchorId="771D5EE7" wp14:editId="3CCEB1C3">
            <wp:simplePos x="2181225" y="895350"/>
            <wp:positionH relativeFrom="margin">
              <wp:align>left</wp:align>
            </wp:positionH>
            <wp:positionV relativeFrom="margin">
              <wp:align>top</wp:align>
            </wp:positionV>
            <wp:extent cx="304800" cy="30480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14F5E">
        <w:rPr>
          <w:rFonts w:ascii="MS Shell Dlg 2" w:hAnsi="MS Shell Dlg 2" w:cs="MS Shell Dlg 2"/>
          <w:sz w:val="40"/>
          <w:szCs w:val="40"/>
          <w:u w:val="single"/>
        </w:rPr>
        <w:t xml:space="preserve">Abattement de </w:t>
      </w:r>
      <w:r w:rsidR="00F366C6">
        <w:rPr>
          <w:rFonts w:ascii="MS Shell Dlg 2" w:hAnsi="MS Shell Dlg 2" w:cs="MS Shell Dlg 2"/>
          <w:sz w:val="40"/>
          <w:szCs w:val="40"/>
          <w:u w:val="single"/>
        </w:rPr>
        <w:t>3</w:t>
      </w:r>
      <w:r w:rsidR="00514F5E">
        <w:rPr>
          <w:rFonts w:ascii="MS Shell Dlg 2" w:hAnsi="MS Shell Dlg 2" w:cs="MS Shell Dlg 2"/>
          <w:sz w:val="40"/>
          <w:szCs w:val="40"/>
          <w:u w:val="single"/>
        </w:rPr>
        <w:t>0% pour les pieux de certains types</w:t>
      </w:r>
      <w:r w:rsidR="00F366C6">
        <w:rPr>
          <w:rFonts w:ascii="MS Shell Dlg 2" w:hAnsi="MS Shell Dlg 2" w:cs="MS Shell Dlg 2"/>
          <w:sz w:val="40"/>
          <w:szCs w:val="40"/>
          <w:u w:val="single"/>
        </w:rPr>
        <w:t xml:space="preserve"> </w:t>
      </w:r>
      <w:proofErr w:type="spellStart"/>
      <w:r w:rsidR="00F366C6">
        <w:rPr>
          <w:rFonts w:ascii="MS Shell Dlg 2" w:hAnsi="MS Shell Dlg 2" w:cs="MS Shell Dlg 2"/>
          <w:sz w:val="40"/>
          <w:szCs w:val="40"/>
          <w:u w:val="single"/>
        </w:rPr>
        <w:t>vibrofoncés</w:t>
      </w:r>
      <w:proofErr w:type="spellEnd"/>
    </w:p>
    <w:p w:rsidR="00684433" w:rsidRPr="005019B6" w:rsidRDefault="00684433" w:rsidP="00BA2BBB">
      <w:pPr>
        <w:autoSpaceDE w:val="0"/>
        <w:autoSpaceDN w:val="0"/>
        <w:adjustRightInd w:val="0"/>
        <w:spacing w:line="240" w:lineRule="auto"/>
        <w:jc w:val="center"/>
        <w:rPr>
          <w:b/>
          <w:sz w:val="52"/>
          <w:szCs w:val="52"/>
          <w:u w:val="single"/>
        </w:rPr>
      </w:pP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 w:rsidR="00BA2BBB">
        <w:t xml:space="preserve">    </w:t>
      </w:r>
      <w:proofErr w:type="spellStart"/>
      <w:proofErr w:type="gramStart"/>
      <w:r w:rsidR="00C163E6">
        <w:t>MecaSol</w:t>
      </w:r>
      <w:proofErr w:type="spellEnd"/>
      <w:r w:rsidR="00C91564">
        <w:t xml:space="preserve">  version</w:t>
      </w:r>
      <w:proofErr w:type="gramEnd"/>
      <w:r w:rsidR="00C91564">
        <w:t xml:space="preserve">  </w:t>
      </w:r>
      <w:r w:rsidR="00C163E6">
        <w:t>1</w:t>
      </w:r>
      <w:r w:rsidR="00C91564">
        <w:t>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F366C6" w:rsidRPr="001E3F27" w:rsidRDefault="00F366C6" w:rsidP="00F366C6">
      <w:r>
        <w:t>Pour les types de pieux BAO, HB et PP, il apparait la coche suivante :</w:t>
      </w:r>
    </w:p>
    <w:p w:rsidR="00F366C6" w:rsidRDefault="00F366C6" w:rsidP="00F366C6">
      <w:r>
        <w:rPr>
          <w:noProof/>
        </w:rPr>
        <w:drawing>
          <wp:inline distT="0" distB="0" distL="0" distR="0" wp14:anchorId="3BB3BF85" wp14:editId="79C71A12">
            <wp:extent cx="3609524" cy="208241"/>
            <wp:effectExtent l="0" t="0" r="0" b="1905"/>
            <wp:docPr id="69" name="Imag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Abbatement50%Penetr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9524" cy="208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66C6" w:rsidRDefault="00F366C6" w:rsidP="00F366C6">
      <w:r>
        <w:t>Cet abattement s’applique uniquement à la résistance de frottement axial.</w:t>
      </w:r>
    </w:p>
    <w:p w:rsidR="00F366C6" w:rsidRDefault="00F366C6" w:rsidP="00F366C6">
      <w:r>
        <w:t xml:space="preserve">Dans le cas où le type de pieu </w:t>
      </w:r>
      <w:bookmarkStart w:id="0" w:name="_GoBack"/>
      <w:bookmarkEnd w:id="0"/>
      <w:r>
        <w:t>est concerné par cet abattement, cette coche devient visible.</w:t>
      </w:r>
    </w:p>
    <w:p w:rsidR="00F366C6" w:rsidRDefault="00F366C6" w:rsidP="00F366C6">
      <w:r>
        <w:t xml:space="preserve">La note en rapport au tableau F.5.2.1 </w:t>
      </w:r>
      <w:r>
        <w:t>(</w:t>
      </w:r>
      <w:proofErr w:type="spellStart"/>
      <w:r>
        <w:t>Pressiomètre</w:t>
      </w:r>
      <w:proofErr w:type="spellEnd"/>
      <w:r>
        <w:t xml:space="preserve">) ou G.5.2.1 (Pénétromètre) </w:t>
      </w:r>
      <w:r>
        <w:t xml:space="preserve">demande de faire un abattement de 30% sur les valeurs de </w:t>
      </w:r>
      <w:proofErr w:type="spellStart"/>
      <w:r>
        <w:t>qs</w:t>
      </w:r>
      <w:proofErr w:type="spellEnd"/>
      <w:r>
        <w:t xml:space="preserve"> (frottement axial unitaire) pour les pieux de type BAO, HB et PP mis en œuvre par </w:t>
      </w:r>
      <w:proofErr w:type="spellStart"/>
      <w:r>
        <w:t>vibrofonçage</w:t>
      </w:r>
      <w:proofErr w:type="spellEnd"/>
      <w:r>
        <w:t xml:space="preserve"> et non par battage.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:</w:t>
      </w:r>
      <w:r w:rsidR="00B14982">
        <w:t xml:space="preserve"> </w:t>
      </w:r>
      <w:r w:rsidR="00BA2BBB">
        <w:t xml:space="preserve"> </w:t>
      </w:r>
      <w:r w:rsidR="00AA0DED">
        <w:t xml:space="preserve"> </w:t>
      </w:r>
      <w:r w:rsidR="00FA423B">
        <w:t>15 aout</w:t>
      </w:r>
      <w:r w:rsidR="00C163E6">
        <w:t xml:space="preserve"> </w:t>
      </w:r>
      <w:r w:rsidR="00BD179B">
        <w:t>202</w:t>
      </w:r>
      <w:r w:rsidR="00C163E6">
        <w:t>5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C163E6" w:rsidRDefault="00C163E6" w:rsidP="00C163E6">
      <w:pPr>
        <w:pStyle w:val="Paragraphedeliste"/>
        <w:numPr>
          <w:ilvl w:val="0"/>
          <w:numId w:val="1"/>
        </w:numPr>
        <w:spacing w:line="240" w:lineRule="auto"/>
      </w:pPr>
      <w:r>
        <w:t>NF EN 1997-1 juin 2005</w:t>
      </w:r>
      <w:r w:rsidRPr="00C163E6">
        <w:t xml:space="preserve"> et son Annexe Nationale Française de septembre 2006</w:t>
      </w:r>
    </w:p>
    <w:p w:rsidR="009B79DA" w:rsidRDefault="00C163E6" w:rsidP="00C163E6">
      <w:pPr>
        <w:pStyle w:val="Paragraphedeliste"/>
        <w:numPr>
          <w:ilvl w:val="0"/>
          <w:numId w:val="1"/>
        </w:numPr>
        <w:spacing w:line="240" w:lineRule="auto"/>
      </w:pPr>
      <w:r>
        <w:t>NF P94.262</w:t>
      </w:r>
      <w:r w:rsidRPr="00C163E6">
        <w:t xml:space="preserve"> juillet 2013 avec son amendement A1</w:t>
      </w:r>
    </w:p>
    <w:sectPr w:rsidR="009B79DA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FE2182E"/>
    <w:lvl w:ilvl="0">
      <w:numFmt w:val="bullet"/>
      <w:lvlText w:val="*"/>
      <w:lvlJc w:val="left"/>
    </w:lvl>
  </w:abstractNum>
  <w:abstractNum w:abstractNumId="1" w15:restartNumberingAfterBreak="0">
    <w:nsid w:val="0D88426A"/>
    <w:multiLevelType w:val="hybridMultilevel"/>
    <w:tmpl w:val="2D6AA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6FE7"/>
    <w:multiLevelType w:val="hybridMultilevel"/>
    <w:tmpl w:val="5E7290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553190"/>
    <w:multiLevelType w:val="hybridMultilevel"/>
    <w:tmpl w:val="3CC836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463BF"/>
    <w:multiLevelType w:val="hybridMultilevel"/>
    <w:tmpl w:val="CC765C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4401CA"/>
    <w:multiLevelType w:val="hybridMultilevel"/>
    <w:tmpl w:val="836AEF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974F3"/>
    <w:multiLevelType w:val="hybridMultilevel"/>
    <w:tmpl w:val="DA602D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5B4A08"/>
    <w:multiLevelType w:val="hybridMultilevel"/>
    <w:tmpl w:val="26A4D4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AB4B10"/>
    <w:multiLevelType w:val="hybridMultilevel"/>
    <w:tmpl w:val="BB3EE4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3A4AFC"/>
    <w:multiLevelType w:val="hybridMultilevel"/>
    <w:tmpl w:val="D146F1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3C4492"/>
    <w:multiLevelType w:val="hybridMultilevel"/>
    <w:tmpl w:val="97C83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0"/>
    <w:lvlOverride w:ilvl="0">
      <w:lvl w:ilvl="0">
        <w:numFmt w:val="bullet"/>
        <w:lvlText w:val=""/>
        <w:legacy w:legacy="1" w:legacySpace="50" w:legacyIndent="0"/>
        <w:lvlJc w:val="left"/>
        <w:pPr>
          <w:ind w:left="300" w:firstLine="0"/>
        </w:pPr>
        <w:rPr>
          <w:rFonts w:ascii="Symbol" w:hAnsi="Symbol" w:hint="default"/>
        </w:rPr>
      </w:lvl>
    </w:lvlOverride>
  </w:num>
  <w:num w:numId="4">
    <w:abstractNumId w:val="5"/>
  </w:num>
  <w:num w:numId="5">
    <w:abstractNumId w:val="1"/>
  </w:num>
  <w:num w:numId="6">
    <w:abstractNumId w:val="4"/>
  </w:num>
  <w:num w:numId="7">
    <w:abstractNumId w:val="9"/>
  </w:num>
  <w:num w:numId="8">
    <w:abstractNumId w:val="10"/>
  </w:num>
  <w:num w:numId="9">
    <w:abstractNumId w:val="3"/>
  </w:num>
  <w:num w:numId="10">
    <w:abstractNumId w:val="7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1E3"/>
    <w:rsid w:val="00025571"/>
    <w:rsid w:val="00092135"/>
    <w:rsid w:val="00093CF0"/>
    <w:rsid w:val="000F205A"/>
    <w:rsid w:val="00113421"/>
    <w:rsid w:val="0016643A"/>
    <w:rsid w:val="0020662B"/>
    <w:rsid w:val="00285019"/>
    <w:rsid w:val="00296481"/>
    <w:rsid w:val="002A3FC4"/>
    <w:rsid w:val="002F0BE2"/>
    <w:rsid w:val="005019B6"/>
    <w:rsid w:val="00514F5E"/>
    <w:rsid w:val="005621A4"/>
    <w:rsid w:val="005A4BAF"/>
    <w:rsid w:val="00606B1F"/>
    <w:rsid w:val="0062461C"/>
    <w:rsid w:val="00684433"/>
    <w:rsid w:val="006E2FC9"/>
    <w:rsid w:val="0070207B"/>
    <w:rsid w:val="00723814"/>
    <w:rsid w:val="00740B0C"/>
    <w:rsid w:val="00773FFF"/>
    <w:rsid w:val="00780844"/>
    <w:rsid w:val="007E4335"/>
    <w:rsid w:val="008E3454"/>
    <w:rsid w:val="008F6CB7"/>
    <w:rsid w:val="00902D2C"/>
    <w:rsid w:val="009306D1"/>
    <w:rsid w:val="00946577"/>
    <w:rsid w:val="0096305B"/>
    <w:rsid w:val="009B79DA"/>
    <w:rsid w:val="00AA0DED"/>
    <w:rsid w:val="00AC4C8B"/>
    <w:rsid w:val="00B14982"/>
    <w:rsid w:val="00BA2BBB"/>
    <w:rsid w:val="00BB2E99"/>
    <w:rsid w:val="00BD179B"/>
    <w:rsid w:val="00BE392A"/>
    <w:rsid w:val="00C007D4"/>
    <w:rsid w:val="00C163E6"/>
    <w:rsid w:val="00C91564"/>
    <w:rsid w:val="00CB2066"/>
    <w:rsid w:val="00CF7A2F"/>
    <w:rsid w:val="00D447BA"/>
    <w:rsid w:val="00D7782D"/>
    <w:rsid w:val="00D8287A"/>
    <w:rsid w:val="00E32643"/>
    <w:rsid w:val="00E341E3"/>
    <w:rsid w:val="00E6104E"/>
    <w:rsid w:val="00E90F9F"/>
    <w:rsid w:val="00ED1818"/>
    <w:rsid w:val="00EE2A24"/>
    <w:rsid w:val="00EF1D5B"/>
    <w:rsid w:val="00F366C6"/>
    <w:rsid w:val="00FA42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00CB0"/>
  <w15:docId w15:val="{5A9ED1EB-C8A6-41D4-97E4-7B8CBE6A2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1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4982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unhideWhenUsed/>
    <w:qFormat/>
    <w:rsid w:val="00780844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p_dejean@orange.fr</cp:lastModifiedBy>
  <cp:revision>16</cp:revision>
  <dcterms:created xsi:type="dcterms:W3CDTF">2020-01-02T08:36:00Z</dcterms:created>
  <dcterms:modified xsi:type="dcterms:W3CDTF">2025-08-21T07:28:00Z</dcterms:modified>
</cp:coreProperties>
</file>